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9269D" w:rsidRPr="0049269D" w:rsidRDefault="0049269D" w:rsidP="004926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BE618" wp14:editId="4E76DC84">
                <wp:simplePos x="0" y="0"/>
                <wp:positionH relativeFrom="column">
                  <wp:posOffset>5219700</wp:posOffset>
                </wp:positionH>
                <wp:positionV relativeFrom="paragraph">
                  <wp:posOffset>-99059</wp:posOffset>
                </wp:positionV>
                <wp:extent cx="1371600" cy="7239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69D" w:rsidRDefault="00F3158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D9C7BCD" wp14:editId="67463685">
                                  <wp:extent cx="1276350" cy="676275"/>
                                  <wp:effectExtent l="0" t="0" r="0" b="9525"/>
                                  <wp:docPr id="14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4955" cy="6755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11pt;margin-top:-7.8pt;width:108pt;height: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" fillcolor="white [3201]" stroked="f" strokeweight=".5pt">
                <v:textbox>
                  <w:txbxContent>
                    <w:p w:rsidR="0049269D" w:rsidRDefault="00F3158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D9C7BCD" wp14:editId="67463685">
                            <wp:extent cx="1276350" cy="676275"/>
                            <wp:effectExtent l="0" t="0" r="0" b="9525"/>
                            <wp:docPr id="14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4955" cy="6755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9269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CENTRE HOSPITALIER DE SECLIN</w:t>
      </w:r>
    </w:p>
    <w:p w:rsidR="0049269D" w:rsidRPr="006C5E8E" w:rsidRDefault="0049269D" w:rsidP="006C5E8E">
      <w:pPr>
        <w:tabs>
          <w:tab w:val="center" w:pos="5233"/>
          <w:tab w:val="left" w:pos="86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ab/>
      </w:r>
      <w:r w:rsidRPr="0049269D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BP 109 - 59471 SECLIN CEDEX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ab/>
      </w:r>
    </w:p>
    <w:p w:rsidR="006C5E8E" w:rsidRPr="006C5E8E" w:rsidRDefault="0049269D" w:rsidP="006C5E8E">
      <w:pPr>
        <w:keepNext/>
        <w:pBdr>
          <w:bottom w:val="single" w:sz="8" w:space="15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  <w:r w:rsidRPr="0049269D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03.20.62.70.00</w:t>
      </w:r>
    </w:p>
    <w:p w:rsidR="006C5E8E" w:rsidRPr="00665EC9" w:rsidRDefault="00221FE3" w:rsidP="006C5E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CONSENTEMENT ANESTHESIE AMBULATOIRE</w:t>
      </w:r>
    </w:p>
    <w:p w:rsidR="004B6725" w:rsidRPr="0049269D" w:rsidRDefault="00E35BBC" w:rsidP="004B6725">
      <w:pPr>
        <w:rPr>
          <w:rFonts w:ascii="Times New Roman" w:hAnsi="Times New Roman" w:cs="Times New Roman"/>
        </w:rPr>
      </w:pPr>
      <w:r w:rsidRPr="0049269D">
        <w:rPr>
          <w:rFonts w:ascii="Times New Roman" w:hAnsi="Times New Roman" w:cs="Times New Roman"/>
        </w:rPr>
        <w:t>Madame, Mademoiselle, Monsieur,</w:t>
      </w:r>
    </w:p>
    <w:p w:rsidR="00985E17" w:rsidRPr="0049269D" w:rsidRDefault="004B6725" w:rsidP="00E35BBC">
      <w:pPr>
        <w:jc w:val="both"/>
        <w:rPr>
          <w:rFonts w:ascii="Times New Roman" w:hAnsi="Times New Roman" w:cs="Times New Roman"/>
        </w:rPr>
      </w:pPr>
      <w:r w:rsidRPr="0049269D">
        <w:rPr>
          <w:rFonts w:ascii="Times New Roman" w:hAnsi="Times New Roman" w:cs="Times New Roman"/>
        </w:rPr>
        <w:tab/>
        <w:t xml:space="preserve">L’anesthésie ambulatoire dont vous allez bénéficier est une anesthésie qui vous permet d’être admis le matin de l’intervention et de sortir le jour  </w:t>
      </w:r>
      <w:r w:rsidR="00985E17" w:rsidRPr="0049269D">
        <w:rPr>
          <w:rFonts w:ascii="Times New Roman" w:hAnsi="Times New Roman" w:cs="Times New Roman"/>
        </w:rPr>
        <w:t>même à</w:t>
      </w:r>
      <w:r w:rsidRPr="0049269D">
        <w:rPr>
          <w:rFonts w:ascii="Times New Roman" w:hAnsi="Times New Roman" w:cs="Times New Roman"/>
        </w:rPr>
        <w:t xml:space="preserve"> votre domicile. Il est important de lire attentivement ces recommandations et de demander </w:t>
      </w:r>
      <w:r w:rsidR="00985E17" w:rsidRPr="0049269D">
        <w:rPr>
          <w:rFonts w:ascii="Times New Roman" w:hAnsi="Times New Roman" w:cs="Times New Roman"/>
        </w:rPr>
        <w:t>des</w:t>
      </w:r>
      <w:r w:rsidRPr="0049269D">
        <w:rPr>
          <w:rFonts w:ascii="Times New Roman" w:hAnsi="Times New Roman" w:cs="Times New Roman"/>
        </w:rPr>
        <w:t xml:space="preserve"> explication</w:t>
      </w:r>
      <w:r w:rsidR="00985E17" w:rsidRPr="0049269D">
        <w:rPr>
          <w:rFonts w:ascii="Times New Roman" w:hAnsi="Times New Roman" w:cs="Times New Roman"/>
        </w:rPr>
        <w:t>s</w:t>
      </w:r>
      <w:r w:rsidRPr="0049269D">
        <w:rPr>
          <w:rFonts w:ascii="Times New Roman" w:hAnsi="Times New Roman" w:cs="Times New Roman"/>
        </w:rPr>
        <w:t xml:space="preserve"> complémentaire</w:t>
      </w:r>
      <w:r w:rsidR="00985E17" w:rsidRPr="0049269D">
        <w:rPr>
          <w:rFonts w:ascii="Times New Roman" w:hAnsi="Times New Roman" w:cs="Times New Roman"/>
        </w:rPr>
        <w:t>s</w:t>
      </w:r>
      <w:r w:rsidRPr="0049269D">
        <w:rPr>
          <w:rFonts w:ascii="Times New Roman" w:hAnsi="Times New Roman" w:cs="Times New Roman"/>
        </w:rPr>
        <w:t xml:space="preserve"> </w:t>
      </w:r>
      <w:r w:rsidR="00985E17" w:rsidRPr="0049269D">
        <w:rPr>
          <w:rFonts w:ascii="Times New Roman" w:hAnsi="Times New Roman" w:cs="Times New Roman"/>
        </w:rPr>
        <w:t>si vous le souhaitez</w:t>
      </w:r>
      <w:r w:rsidRPr="0049269D">
        <w:rPr>
          <w:rFonts w:ascii="Times New Roman" w:hAnsi="Times New Roman" w:cs="Times New Roman"/>
        </w:rPr>
        <w:t>. Nous vous demandons de rapporter ce document signé à l’hôpital.</w:t>
      </w:r>
    </w:p>
    <w:p w:rsidR="004B6725" w:rsidRPr="0049269D" w:rsidRDefault="004B6725" w:rsidP="00985E17">
      <w:pPr>
        <w:ind w:firstLine="708"/>
        <w:jc w:val="both"/>
        <w:rPr>
          <w:rFonts w:ascii="Times New Roman" w:hAnsi="Times New Roman" w:cs="Times New Roman"/>
        </w:rPr>
      </w:pPr>
      <w:r w:rsidRPr="0049269D">
        <w:rPr>
          <w:rFonts w:ascii="Times New Roman" w:hAnsi="Times New Roman" w:cs="Times New Roman"/>
          <w:i/>
        </w:rPr>
        <w:t>Le non-respect de ces recommandations pourrait contre indiquer l’anesthésie ambulatoire.</w:t>
      </w:r>
    </w:p>
    <w:p w:rsidR="004B6725" w:rsidRPr="0049269D" w:rsidRDefault="004B6725" w:rsidP="004B6725">
      <w:pPr>
        <w:jc w:val="center"/>
        <w:rPr>
          <w:rFonts w:ascii="Times New Roman" w:hAnsi="Times New Roman" w:cs="Times New Roman"/>
          <w:b/>
          <w:u w:val="single"/>
        </w:rPr>
      </w:pPr>
      <w:r w:rsidRPr="0049269D">
        <w:rPr>
          <w:rFonts w:ascii="Times New Roman" w:hAnsi="Times New Roman" w:cs="Times New Roman"/>
          <w:b/>
          <w:u w:val="single"/>
        </w:rPr>
        <w:t>AVANT L’INTERVENTION</w:t>
      </w:r>
    </w:p>
    <w:p w:rsidR="004B6725" w:rsidRPr="0049269D" w:rsidRDefault="00467758" w:rsidP="00E35BB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269D">
        <w:rPr>
          <w:rFonts w:ascii="Times New Roman" w:hAnsi="Times New Roman" w:cs="Times New Roman"/>
        </w:rPr>
        <w:t>Les</w:t>
      </w:r>
      <w:r w:rsidR="00DC2588" w:rsidRPr="0049269D">
        <w:rPr>
          <w:rFonts w:ascii="Times New Roman" w:hAnsi="Times New Roman" w:cs="Times New Roman"/>
        </w:rPr>
        <w:t xml:space="preserve"> 2</w:t>
      </w:r>
      <w:r w:rsidRPr="0049269D">
        <w:rPr>
          <w:rFonts w:ascii="Times New Roman" w:hAnsi="Times New Roman" w:cs="Times New Roman"/>
        </w:rPr>
        <w:t xml:space="preserve"> parents ou le tuteur légal des enfants mineurs (ou </w:t>
      </w:r>
      <w:r w:rsidR="00DC2588" w:rsidRPr="0049269D">
        <w:rPr>
          <w:rFonts w:ascii="Times New Roman" w:hAnsi="Times New Roman" w:cs="Times New Roman"/>
        </w:rPr>
        <w:t>des adultes placés sous tutelle</w:t>
      </w:r>
      <w:r w:rsidRPr="0049269D">
        <w:rPr>
          <w:rFonts w:ascii="Times New Roman" w:hAnsi="Times New Roman" w:cs="Times New Roman"/>
        </w:rPr>
        <w:t>) doivent signer l’autorisation d’opérer et d’anesthésier. Pour ces patients la présenc</w:t>
      </w:r>
      <w:r w:rsidR="00985E17" w:rsidRPr="0049269D">
        <w:rPr>
          <w:rFonts w:ascii="Times New Roman" w:hAnsi="Times New Roman" w:cs="Times New Roman"/>
        </w:rPr>
        <w:t xml:space="preserve">e d’un accompagnant est exigée durant toute </w:t>
      </w:r>
      <w:r w:rsidRPr="0049269D">
        <w:rPr>
          <w:rFonts w:ascii="Times New Roman" w:hAnsi="Times New Roman" w:cs="Times New Roman"/>
        </w:rPr>
        <w:t xml:space="preserve"> l’hospitalisation.</w:t>
      </w:r>
    </w:p>
    <w:p w:rsidR="00467758" w:rsidRPr="0049269D" w:rsidRDefault="00DC2588" w:rsidP="00E35BB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269D">
        <w:rPr>
          <w:rFonts w:ascii="Times New Roman" w:hAnsi="Times New Roman" w:cs="Times New Roman"/>
        </w:rPr>
        <w:t>Ne pas</w:t>
      </w:r>
      <w:r w:rsidR="00467758" w:rsidRPr="0049269D">
        <w:rPr>
          <w:rFonts w:ascii="Times New Roman" w:hAnsi="Times New Roman" w:cs="Times New Roman"/>
        </w:rPr>
        <w:t xml:space="preserve"> boire des boissons alcoolisées et de fumer dans les 24 H qui précédent l’intervention.</w:t>
      </w:r>
    </w:p>
    <w:p w:rsidR="00467758" w:rsidRPr="0049269D" w:rsidRDefault="00467758" w:rsidP="00E35BB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269D">
        <w:rPr>
          <w:rFonts w:ascii="Times New Roman" w:hAnsi="Times New Roman" w:cs="Times New Roman"/>
        </w:rPr>
        <w:t>Prendre un bain ou une douche et se laver les cheveux la veille et le matin de l’hospitalisation.</w:t>
      </w:r>
    </w:p>
    <w:p w:rsidR="00467758" w:rsidRPr="0049269D" w:rsidRDefault="00467758" w:rsidP="00E35BB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269D">
        <w:rPr>
          <w:rFonts w:ascii="Times New Roman" w:hAnsi="Times New Roman" w:cs="Times New Roman"/>
        </w:rPr>
        <w:t>N’apporter ni bijou, ni objet de valeur.</w:t>
      </w:r>
    </w:p>
    <w:p w:rsidR="00467758" w:rsidRPr="0049269D" w:rsidRDefault="00467758" w:rsidP="00E35BB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269D">
        <w:rPr>
          <w:rFonts w:ascii="Times New Roman" w:hAnsi="Times New Roman" w:cs="Times New Roman"/>
        </w:rPr>
        <w:t>N’utiliser ni rouge à lèvres, ni vernis à ongles.</w:t>
      </w:r>
    </w:p>
    <w:p w:rsidR="00467758" w:rsidRPr="0049269D" w:rsidRDefault="00467758" w:rsidP="00E35BB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269D">
        <w:rPr>
          <w:rFonts w:ascii="Times New Roman" w:hAnsi="Times New Roman" w:cs="Times New Roman"/>
        </w:rPr>
        <w:t>Enl</w:t>
      </w:r>
      <w:r w:rsidR="00985E17" w:rsidRPr="0049269D">
        <w:rPr>
          <w:rFonts w:ascii="Times New Roman" w:hAnsi="Times New Roman" w:cs="Times New Roman"/>
        </w:rPr>
        <w:t>ever les lentilles de contact,</w:t>
      </w:r>
      <w:r w:rsidRPr="0049269D">
        <w:rPr>
          <w:rFonts w:ascii="Times New Roman" w:hAnsi="Times New Roman" w:cs="Times New Roman"/>
        </w:rPr>
        <w:t xml:space="preserve"> les prothèses dentaires</w:t>
      </w:r>
      <w:r w:rsidR="00985E17" w:rsidRPr="0049269D">
        <w:rPr>
          <w:rFonts w:ascii="Times New Roman" w:hAnsi="Times New Roman" w:cs="Times New Roman"/>
        </w:rPr>
        <w:t xml:space="preserve"> et auditives</w:t>
      </w:r>
      <w:r w:rsidR="00DC2588" w:rsidRPr="0049269D">
        <w:rPr>
          <w:rFonts w:ascii="Times New Roman" w:hAnsi="Times New Roman" w:cs="Times New Roman"/>
        </w:rPr>
        <w:t>,</w:t>
      </w:r>
      <w:r w:rsidR="00F05860" w:rsidRPr="0049269D">
        <w:rPr>
          <w:rFonts w:ascii="Times New Roman" w:hAnsi="Times New Roman" w:cs="Times New Roman"/>
        </w:rPr>
        <w:t xml:space="preserve"> piercing</w:t>
      </w:r>
      <w:r w:rsidR="00DC2588" w:rsidRPr="0049269D">
        <w:rPr>
          <w:rFonts w:ascii="Times New Roman" w:hAnsi="Times New Roman" w:cs="Times New Roman"/>
        </w:rPr>
        <w:t>.</w:t>
      </w:r>
    </w:p>
    <w:p w:rsidR="00467758" w:rsidRPr="0049269D" w:rsidRDefault="00467758" w:rsidP="00E35BB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269D">
        <w:rPr>
          <w:rFonts w:ascii="Times New Roman" w:hAnsi="Times New Roman" w:cs="Times New Roman"/>
          <w:b/>
        </w:rPr>
        <w:t xml:space="preserve">Etre à jeun depuis la veille à minuit </w:t>
      </w:r>
      <w:r w:rsidRPr="0049269D">
        <w:rPr>
          <w:rFonts w:ascii="Times New Roman" w:hAnsi="Times New Roman" w:cs="Times New Roman"/>
        </w:rPr>
        <w:t xml:space="preserve">(ne pas boire, ne pas manger, ne pas </w:t>
      </w:r>
      <w:r w:rsidR="0049269D" w:rsidRPr="0049269D">
        <w:rPr>
          <w:rFonts w:ascii="Times New Roman" w:hAnsi="Times New Roman" w:cs="Times New Roman"/>
        </w:rPr>
        <w:t xml:space="preserve">fumer, ne pas </w:t>
      </w:r>
      <w:proofErr w:type="spellStart"/>
      <w:r w:rsidR="0049269D" w:rsidRPr="0049269D">
        <w:rPr>
          <w:rFonts w:ascii="Times New Roman" w:hAnsi="Times New Roman" w:cs="Times New Roman"/>
        </w:rPr>
        <w:t>vapoter</w:t>
      </w:r>
      <w:proofErr w:type="spellEnd"/>
      <w:r w:rsidR="0049269D" w:rsidRPr="0049269D">
        <w:rPr>
          <w:rFonts w:ascii="Times New Roman" w:hAnsi="Times New Roman" w:cs="Times New Roman"/>
        </w:rPr>
        <w:t>,</w:t>
      </w:r>
      <w:r w:rsidRPr="0049269D">
        <w:rPr>
          <w:rFonts w:ascii="Times New Roman" w:hAnsi="Times New Roman" w:cs="Times New Roman"/>
        </w:rPr>
        <w:t xml:space="preserve"> </w:t>
      </w:r>
      <w:r w:rsidR="00985E17" w:rsidRPr="0049269D">
        <w:rPr>
          <w:rFonts w:ascii="Times New Roman" w:hAnsi="Times New Roman" w:cs="Times New Roman"/>
        </w:rPr>
        <w:t>ni manger de bonbons, ni</w:t>
      </w:r>
      <w:r w:rsidRPr="0049269D">
        <w:rPr>
          <w:rFonts w:ascii="Times New Roman" w:hAnsi="Times New Roman" w:cs="Times New Roman"/>
        </w:rPr>
        <w:t xml:space="preserve"> </w:t>
      </w:r>
      <w:r w:rsidR="00E35BBC" w:rsidRPr="0049269D">
        <w:rPr>
          <w:rFonts w:ascii="Times New Roman" w:hAnsi="Times New Roman" w:cs="Times New Roman"/>
        </w:rPr>
        <w:t>mâcher</w:t>
      </w:r>
      <w:r w:rsidR="00F05860" w:rsidRPr="0049269D">
        <w:rPr>
          <w:rFonts w:ascii="Times New Roman" w:hAnsi="Times New Roman" w:cs="Times New Roman"/>
        </w:rPr>
        <w:t xml:space="preserve"> de chewing-</w:t>
      </w:r>
      <w:r w:rsidRPr="0049269D">
        <w:rPr>
          <w:rFonts w:ascii="Times New Roman" w:hAnsi="Times New Roman" w:cs="Times New Roman"/>
        </w:rPr>
        <w:t>gum</w:t>
      </w:r>
      <w:r w:rsidR="00E35BBC" w:rsidRPr="0049269D">
        <w:rPr>
          <w:rFonts w:ascii="Times New Roman" w:hAnsi="Times New Roman" w:cs="Times New Roman"/>
        </w:rPr>
        <w:t>). Po</w:t>
      </w:r>
      <w:r w:rsidR="00985E17" w:rsidRPr="0049269D">
        <w:rPr>
          <w:rFonts w:ascii="Times New Roman" w:hAnsi="Times New Roman" w:cs="Times New Roman"/>
        </w:rPr>
        <w:t>ur les enfants, l’heure du jeun</w:t>
      </w:r>
      <w:r w:rsidR="00E35BBC" w:rsidRPr="0049269D">
        <w:rPr>
          <w:rFonts w:ascii="Times New Roman" w:hAnsi="Times New Roman" w:cs="Times New Roman"/>
        </w:rPr>
        <w:t xml:space="preserve"> sera fixée par l’anesthésiste réanimateur pendant la consultation.</w:t>
      </w:r>
    </w:p>
    <w:p w:rsidR="00DC2588" w:rsidRPr="0049269D" w:rsidRDefault="00E35BBC" w:rsidP="00E35BB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269D">
        <w:rPr>
          <w:rFonts w:ascii="Times New Roman" w:hAnsi="Times New Roman" w:cs="Times New Roman"/>
          <w:b/>
        </w:rPr>
        <w:t>Prévoir une personne qui viendra vous chercher.</w:t>
      </w:r>
    </w:p>
    <w:p w:rsidR="00E35BBC" w:rsidRPr="0049269D" w:rsidRDefault="00E35BBC" w:rsidP="00E35BB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269D">
        <w:rPr>
          <w:rFonts w:ascii="Times New Roman" w:hAnsi="Times New Roman" w:cs="Times New Roman"/>
        </w:rPr>
        <w:t xml:space="preserve"> </w:t>
      </w:r>
      <w:r w:rsidR="00DC2588" w:rsidRPr="0049269D">
        <w:rPr>
          <w:rFonts w:ascii="Times New Roman" w:hAnsi="Times New Roman" w:cs="Times New Roman"/>
        </w:rPr>
        <w:t>Un accompagnant valide et responsable</w:t>
      </w:r>
      <w:r w:rsidRPr="0049269D">
        <w:rPr>
          <w:rFonts w:ascii="Times New Roman" w:hAnsi="Times New Roman" w:cs="Times New Roman"/>
        </w:rPr>
        <w:t xml:space="preserve"> s’engage à rester auprès de vous pendant les 24 heures suivant l’intervention.</w:t>
      </w:r>
    </w:p>
    <w:p w:rsidR="00E35BBC" w:rsidRPr="0049269D" w:rsidRDefault="00E35BBC" w:rsidP="00B24F79">
      <w:pPr>
        <w:jc w:val="center"/>
        <w:rPr>
          <w:rFonts w:ascii="Times New Roman" w:hAnsi="Times New Roman" w:cs="Times New Roman"/>
          <w:b/>
          <w:u w:val="single"/>
        </w:rPr>
      </w:pPr>
      <w:r w:rsidRPr="0049269D">
        <w:rPr>
          <w:rFonts w:ascii="Times New Roman" w:hAnsi="Times New Roman" w:cs="Times New Roman"/>
          <w:b/>
          <w:u w:val="single"/>
        </w:rPr>
        <w:t>LE JOUR DE L’INTERVENTION</w:t>
      </w:r>
    </w:p>
    <w:p w:rsidR="00E35BBC" w:rsidRPr="0049269D" w:rsidRDefault="00E35BBC" w:rsidP="00E35BB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269D">
        <w:rPr>
          <w:rFonts w:ascii="Times New Roman" w:hAnsi="Times New Roman" w:cs="Times New Roman"/>
        </w:rPr>
        <w:t>Apporter le passeport ambulatoire complet et les résultats des examens prescrits par le chirurgien et l’anesthésiste, votre carte de groupe sanguin.</w:t>
      </w:r>
    </w:p>
    <w:p w:rsidR="00E35BBC" w:rsidRPr="0049269D" w:rsidRDefault="00E35BBC" w:rsidP="00E35BB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269D">
        <w:rPr>
          <w:rFonts w:ascii="Times New Roman" w:hAnsi="Times New Roman" w:cs="Times New Roman"/>
          <w:b/>
        </w:rPr>
        <w:t>Une hospitalisation éventuelle ne peut être exclue.</w:t>
      </w:r>
    </w:p>
    <w:p w:rsidR="00E35BBC" w:rsidRPr="0049269D" w:rsidRDefault="00E35BBC" w:rsidP="00E35BB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269D">
        <w:rPr>
          <w:rFonts w:ascii="Times New Roman" w:hAnsi="Times New Roman" w:cs="Times New Roman"/>
          <w:b/>
        </w:rPr>
        <w:t>Vous n’êtes pas autorisé à partir seul.</w:t>
      </w:r>
      <w:r w:rsidRPr="0049269D">
        <w:rPr>
          <w:rFonts w:ascii="Times New Roman" w:hAnsi="Times New Roman" w:cs="Times New Roman"/>
        </w:rPr>
        <w:t xml:space="preserve"> Pour les enfants</w:t>
      </w:r>
      <w:r w:rsidR="00985E17" w:rsidRPr="0049269D">
        <w:rPr>
          <w:rFonts w:ascii="Times New Roman" w:hAnsi="Times New Roman" w:cs="Times New Roman"/>
        </w:rPr>
        <w:t xml:space="preserve"> de moins de 10 ans</w:t>
      </w:r>
      <w:r w:rsidRPr="0049269D">
        <w:rPr>
          <w:rFonts w:ascii="Times New Roman" w:hAnsi="Times New Roman" w:cs="Times New Roman"/>
        </w:rPr>
        <w:t>, la personne accompagnante ne peut être celle qui conduit la voiture.</w:t>
      </w:r>
    </w:p>
    <w:p w:rsidR="00E35BBC" w:rsidRPr="0049269D" w:rsidRDefault="00E35BBC" w:rsidP="00E35BB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269D">
        <w:rPr>
          <w:rFonts w:ascii="Times New Roman" w:hAnsi="Times New Roman" w:cs="Times New Roman"/>
          <w:b/>
        </w:rPr>
        <w:t>Ne quittez jamais le service sans en avertir l’infirmière.</w:t>
      </w:r>
    </w:p>
    <w:p w:rsidR="00E35BBC" w:rsidRPr="0049269D" w:rsidRDefault="00DC2588" w:rsidP="00E35BB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269D">
        <w:rPr>
          <w:rFonts w:ascii="Times New Roman" w:hAnsi="Times New Roman" w:cs="Times New Roman"/>
        </w:rPr>
        <w:t>N</w:t>
      </w:r>
      <w:r w:rsidR="00E35BBC" w:rsidRPr="0049269D">
        <w:rPr>
          <w:rFonts w:ascii="Times New Roman" w:hAnsi="Times New Roman" w:cs="Times New Roman"/>
        </w:rPr>
        <w:t>e conduisez pas de véhicule, ne prenez pas de décision importantes</w:t>
      </w:r>
      <w:r w:rsidRPr="0049269D">
        <w:rPr>
          <w:rFonts w:ascii="Times New Roman" w:hAnsi="Times New Roman" w:cs="Times New Roman"/>
        </w:rPr>
        <w:t>,</w:t>
      </w:r>
      <w:r w:rsidR="00E35BBC" w:rsidRPr="0049269D">
        <w:rPr>
          <w:rFonts w:ascii="Times New Roman" w:hAnsi="Times New Roman" w:cs="Times New Roman"/>
        </w:rPr>
        <w:t xml:space="preserve"> </w:t>
      </w:r>
      <w:r w:rsidRPr="0049269D">
        <w:rPr>
          <w:rFonts w:ascii="Times New Roman" w:hAnsi="Times New Roman" w:cs="Times New Roman"/>
        </w:rPr>
        <w:t xml:space="preserve">jusqu’au lendemain de l’anesthésie </w:t>
      </w:r>
      <w:r w:rsidR="00E35BBC" w:rsidRPr="0049269D">
        <w:rPr>
          <w:rFonts w:ascii="Times New Roman" w:hAnsi="Times New Roman" w:cs="Times New Roman"/>
        </w:rPr>
        <w:t>car votre vigilance peut être abaissée sans que vous en rendiez compte.</w:t>
      </w:r>
    </w:p>
    <w:p w:rsidR="00E35BBC" w:rsidRPr="0049269D" w:rsidRDefault="00E35BBC" w:rsidP="00E35BB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269D">
        <w:rPr>
          <w:rFonts w:ascii="Times New Roman" w:hAnsi="Times New Roman" w:cs="Times New Roman"/>
        </w:rPr>
        <w:t xml:space="preserve">A votre retour au domicile, vous pourrez boire et manger </w:t>
      </w:r>
      <w:r w:rsidR="00270F2F" w:rsidRPr="0049269D">
        <w:rPr>
          <w:rFonts w:ascii="Times New Roman" w:hAnsi="Times New Roman" w:cs="Times New Roman"/>
        </w:rPr>
        <w:t>léger</w:t>
      </w:r>
      <w:r w:rsidRPr="0049269D">
        <w:rPr>
          <w:rFonts w:ascii="Times New Roman" w:hAnsi="Times New Roman" w:cs="Times New Roman"/>
        </w:rPr>
        <w:t>. Ne prenez pas d’alcool et ne fumez pas.</w:t>
      </w:r>
    </w:p>
    <w:p w:rsidR="001717D3" w:rsidRPr="0049269D" w:rsidRDefault="00E35BBC" w:rsidP="001717D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269D">
        <w:rPr>
          <w:rFonts w:ascii="Times New Roman" w:hAnsi="Times New Roman" w:cs="Times New Roman"/>
          <w:b/>
        </w:rPr>
        <w:t xml:space="preserve">Vous ne </w:t>
      </w:r>
      <w:r w:rsidR="00270F2F" w:rsidRPr="0049269D">
        <w:rPr>
          <w:rFonts w:ascii="Times New Roman" w:hAnsi="Times New Roman" w:cs="Times New Roman"/>
          <w:b/>
        </w:rPr>
        <w:t>devez pas rester seul la nuit suivant l’intervention.</w:t>
      </w:r>
    </w:p>
    <w:p w:rsidR="0049269D" w:rsidRDefault="001717D3" w:rsidP="001717D3">
      <w:pPr>
        <w:jc w:val="both"/>
        <w:rPr>
          <w:rFonts w:ascii="Times New Roman" w:hAnsi="Times New Roman" w:cs="Times New Roman"/>
        </w:rPr>
      </w:pPr>
      <w:r w:rsidRPr="0049269D">
        <w:rPr>
          <w:rFonts w:ascii="Times New Roman" w:hAnsi="Times New Roman" w:cs="Times New Roman"/>
        </w:rPr>
        <w:t>J’ai été informé(e) des consignes, je les ai comprises et je m’engage à les respecter strictement avant et après l’a</w:t>
      </w:r>
      <w:r w:rsidR="003612EB" w:rsidRPr="0049269D">
        <w:rPr>
          <w:rFonts w:ascii="Times New Roman" w:hAnsi="Times New Roman" w:cs="Times New Roman"/>
        </w:rPr>
        <w:t>cte chirurgical et anesthésique.</w:t>
      </w:r>
    </w:p>
    <w:p w:rsidR="00665EC9" w:rsidRPr="0049269D" w:rsidRDefault="00665EC9" w:rsidP="001717D3">
      <w:pPr>
        <w:jc w:val="both"/>
        <w:rPr>
          <w:rFonts w:ascii="Times New Roman" w:hAnsi="Times New Roman" w:cs="Times New Roman"/>
        </w:rPr>
      </w:pPr>
    </w:p>
    <w:p w:rsidR="003612EB" w:rsidRPr="0049269D" w:rsidRDefault="003612EB" w:rsidP="001717D3">
      <w:pPr>
        <w:jc w:val="both"/>
        <w:rPr>
          <w:rFonts w:ascii="Times New Roman" w:hAnsi="Times New Roman" w:cs="Times New Roman"/>
        </w:rPr>
      </w:pPr>
      <w:r w:rsidRPr="0049269D">
        <w:rPr>
          <w:rFonts w:ascii="Times New Roman" w:hAnsi="Times New Roman" w:cs="Times New Roman"/>
          <w:b/>
          <w:u w:val="single"/>
        </w:rPr>
        <w:t>Patient</w:t>
      </w:r>
      <w:r w:rsidRPr="0049269D">
        <w:rPr>
          <w:rFonts w:ascii="Times New Roman" w:hAnsi="Times New Roman" w:cs="Times New Roman"/>
        </w:rPr>
        <w:tab/>
      </w:r>
      <w:r w:rsidRPr="0049269D">
        <w:rPr>
          <w:rFonts w:ascii="Times New Roman" w:hAnsi="Times New Roman" w:cs="Times New Roman"/>
        </w:rPr>
        <w:tab/>
      </w:r>
      <w:r w:rsidRPr="0049269D">
        <w:rPr>
          <w:rFonts w:ascii="Times New Roman" w:hAnsi="Times New Roman" w:cs="Times New Roman"/>
        </w:rPr>
        <w:tab/>
      </w:r>
      <w:r w:rsidRPr="0049269D">
        <w:rPr>
          <w:rFonts w:ascii="Times New Roman" w:hAnsi="Times New Roman" w:cs="Times New Roman"/>
        </w:rPr>
        <w:tab/>
      </w:r>
      <w:r w:rsidRPr="0049269D">
        <w:rPr>
          <w:rFonts w:ascii="Times New Roman" w:hAnsi="Times New Roman" w:cs="Times New Roman"/>
        </w:rPr>
        <w:tab/>
      </w:r>
      <w:r w:rsidRPr="0049269D">
        <w:rPr>
          <w:rFonts w:ascii="Times New Roman" w:hAnsi="Times New Roman" w:cs="Times New Roman"/>
        </w:rPr>
        <w:tab/>
      </w:r>
      <w:r w:rsidRPr="0049269D">
        <w:rPr>
          <w:rFonts w:ascii="Times New Roman" w:hAnsi="Times New Roman" w:cs="Times New Roman"/>
        </w:rPr>
        <w:tab/>
      </w:r>
      <w:r w:rsidRPr="0049269D">
        <w:rPr>
          <w:rFonts w:ascii="Times New Roman" w:hAnsi="Times New Roman" w:cs="Times New Roman"/>
        </w:rPr>
        <w:tab/>
      </w:r>
      <w:r w:rsidRPr="0049269D">
        <w:rPr>
          <w:rFonts w:ascii="Times New Roman" w:hAnsi="Times New Roman" w:cs="Times New Roman"/>
          <w:b/>
          <w:u w:val="single"/>
        </w:rPr>
        <w:t>Personne accompagnante :</w:t>
      </w:r>
    </w:p>
    <w:p w:rsidR="003612EB" w:rsidRPr="0049269D" w:rsidRDefault="001717D3" w:rsidP="001717D3">
      <w:pPr>
        <w:jc w:val="both"/>
        <w:rPr>
          <w:rFonts w:ascii="Times New Roman" w:hAnsi="Times New Roman" w:cs="Times New Roman"/>
        </w:rPr>
      </w:pPr>
      <w:r w:rsidRPr="0049269D">
        <w:rPr>
          <w:rFonts w:ascii="Times New Roman" w:hAnsi="Times New Roman" w:cs="Times New Roman"/>
        </w:rPr>
        <w:t xml:space="preserve">Nom et prénom : </w:t>
      </w:r>
      <w:r w:rsidRPr="0049269D">
        <w:rPr>
          <w:rFonts w:ascii="Times New Roman" w:hAnsi="Times New Roman" w:cs="Times New Roman"/>
        </w:rPr>
        <w:tab/>
      </w:r>
      <w:r w:rsidRPr="0049269D">
        <w:rPr>
          <w:rFonts w:ascii="Times New Roman" w:hAnsi="Times New Roman" w:cs="Times New Roman"/>
        </w:rPr>
        <w:tab/>
      </w:r>
      <w:r w:rsidRPr="0049269D">
        <w:rPr>
          <w:rFonts w:ascii="Times New Roman" w:hAnsi="Times New Roman" w:cs="Times New Roman"/>
        </w:rPr>
        <w:tab/>
      </w:r>
      <w:r w:rsidRPr="0049269D">
        <w:rPr>
          <w:rFonts w:ascii="Times New Roman" w:hAnsi="Times New Roman" w:cs="Times New Roman"/>
        </w:rPr>
        <w:tab/>
      </w:r>
      <w:r w:rsidRPr="0049269D">
        <w:rPr>
          <w:rFonts w:ascii="Times New Roman" w:hAnsi="Times New Roman" w:cs="Times New Roman"/>
        </w:rPr>
        <w:tab/>
      </w:r>
      <w:r w:rsidRPr="0049269D">
        <w:rPr>
          <w:rFonts w:ascii="Times New Roman" w:hAnsi="Times New Roman" w:cs="Times New Roman"/>
        </w:rPr>
        <w:tab/>
      </w:r>
      <w:r w:rsidR="003612EB" w:rsidRPr="0049269D">
        <w:rPr>
          <w:rFonts w:ascii="Times New Roman" w:hAnsi="Times New Roman" w:cs="Times New Roman"/>
        </w:rPr>
        <w:t>Nom et prénom :</w:t>
      </w:r>
    </w:p>
    <w:p w:rsidR="003612EB" w:rsidRPr="0049269D" w:rsidRDefault="003612EB" w:rsidP="003612EB">
      <w:pPr>
        <w:jc w:val="both"/>
        <w:rPr>
          <w:rFonts w:ascii="Times New Roman" w:hAnsi="Times New Roman" w:cs="Times New Roman"/>
        </w:rPr>
      </w:pPr>
      <w:r w:rsidRPr="0049269D">
        <w:rPr>
          <w:rFonts w:ascii="Times New Roman" w:hAnsi="Times New Roman" w:cs="Times New Roman"/>
        </w:rPr>
        <w:t>Date et signature :</w:t>
      </w:r>
      <w:r w:rsidRPr="0049269D">
        <w:rPr>
          <w:rFonts w:ascii="Times New Roman" w:hAnsi="Times New Roman" w:cs="Times New Roman"/>
        </w:rPr>
        <w:tab/>
      </w:r>
      <w:r w:rsidRPr="0049269D">
        <w:rPr>
          <w:rFonts w:ascii="Times New Roman" w:hAnsi="Times New Roman" w:cs="Times New Roman"/>
        </w:rPr>
        <w:tab/>
      </w:r>
      <w:r w:rsidRPr="0049269D">
        <w:rPr>
          <w:rFonts w:ascii="Times New Roman" w:hAnsi="Times New Roman" w:cs="Times New Roman"/>
        </w:rPr>
        <w:tab/>
      </w:r>
      <w:r w:rsidRPr="0049269D">
        <w:rPr>
          <w:rFonts w:ascii="Times New Roman" w:hAnsi="Times New Roman" w:cs="Times New Roman"/>
        </w:rPr>
        <w:tab/>
      </w:r>
      <w:r w:rsidRPr="0049269D">
        <w:rPr>
          <w:rFonts w:ascii="Times New Roman" w:hAnsi="Times New Roman" w:cs="Times New Roman"/>
        </w:rPr>
        <w:tab/>
      </w:r>
      <w:r w:rsidRPr="0049269D">
        <w:rPr>
          <w:rFonts w:ascii="Times New Roman" w:hAnsi="Times New Roman" w:cs="Times New Roman"/>
        </w:rPr>
        <w:tab/>
        <w:t>Numéro de téléphone :</w:t>
      </w:r>
    </w:p>
    <w:p w:rsidR="003612EB" w:rsidRPr="0049269D" w:rsidRDefault="003612EB" w:rsidP="003612EB">
      <w:pPr>
        <w:ind w:left="4956" w:firstLine="708"/>
        <w:jc w:val="both"/>
        <w:rPr>
          <w:rFonts w:ascii="Times New Roman" w:hAnsi="Times New Roman" w:cs="Times New Roman"/>
        </w:rPr>
      </w:pPr>
      <w:r w:rsidRPr="0049269D">
        <w:rPr>
          <w:rFonts w:ascii="Times New Roman" w:hAnsi="Times New Roman" w:cs="Times New Roman"/>
        </w:rPr>
        <w:t>Date et signature :</w:t>
      </w:r>
    </w:p>
    <w:sectPr w:rsidR="003612EB" w:rsidRPr="0049269D" w:rsidSect="0049269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D07"/>
    <w:multiLevelType w:val="hybridMultilevel"/>
    <w:tmpl w:val="F24AAC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D2A37"/>
    <w:multiLevelType w:val="hybridMultilevel"/>
    <w:tmpl w:val="496C14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25"/>
    <w:rsid w:val="001717D3"/>
    <w:rsid w:val="001D059A"/>
    <w:rsid w:val="001E5FBE"/>
    <w:rsid w:val="00221FE3"/>
    <w:rsid w:val="00270F2F"/>
    <w:rsid w:val="003612EB"/>
    <w:rsid w:val="00467758"/>
    <w:rsid w:val="0049269D"/>
    <w:rsid w:val="004B6725"/>
    <w:rsid w:val="00665EC9"/>
    <w:rsid w:val="006C5E8E"/>
    <w:rsid w:val="00817447"/>
    <w:rsid w:val="00985E17"/>
    <w:rsid w:val="00B24F79"/>
    <w:rsid w:val="00D21A7C"/>
    <w:rsid w:val="00DC2588"/>
    <w:rsid w:val="00E35BBC"/>
    <w:rsid w:val="00F05860"/>
    <w:rsid w:val="00F3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B672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B672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EA26-517E-461C-A9EF-F5B355D6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2290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Seclin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Cocquet</dc:creator>
  <cp:lastModifiedBy>SEC_DIR3</cp:lastModifiedBy>
  <cp:revision>2</cp:revision>
  <cp:lastPrinted>2018-03-30T09:15:00Z</cp:lastPrinted>
  <dcterms:created xsi:type="dcterms:W3CDTF">2018-05-24T12:29:00Z</dcterms:created>
  <dcterms:modified xsi:type="dcterms:W3CDTF">2018-05-24T12:29:00Z</dcterms:modified>
</cp:coreProperties>
</file>